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numId w:val="0"/>
        </w:numPr>
        <w:jc w:val="center"/>
      </w:pPr>
      <w:bookmarkStart w:id="0" w:name="_GoBack"/>
      <w:bookmarkEnd w:id="0"/>
      <w:r>
        <w:rPr>
          <w:rFonts w:hint="default"/>
          <w:lang w:val="it-IT"/>
        </w:rPr>
        <w:t>Coltura di funghi spugnole</w:t>
      </w:r>
    </w:p>
    <w:p>
      <w:pPr>
        <w:pStyle w:val="3"/>
        <w:rPr>
          <w:color w:val="auto"/>
        </w:rPr>
      </w:pPr>
      <w:r>
        <w:rPr>
          <w:color w:val="auto"/>
        </w:rPr>
        <w:t>FILONE DI RICERCA</w:t>
      </w:r>
    </w:p>
    <w:p>
      <w:pPr>
        <w:pStyle w:val="8"/>
        <w:numPr>
          <w:ilvl w:val="0"/>
          <w:numId w:val="3"/>
        </w:numPr>
        <w:ind w:left="342" w:hanging="142"/>
        <w:rPr>
          <w:color w:val="auto"/>
        </w:rPr>
      </w:pPr>
      <w:r>
        <w:rPr>
          <w:color w:val="auto"/>
        </w:rPr>
        <w:t xml:space="preserve"> </w:t>
      </w:r>
      <w:r>
        <w:rPr>
          <w:color w:val="auto"/>
          <w:u w:val="single"/>
        </w:rPr>
        <w:t>Diversificazione del reddito agricolo</w:t>
      </w:r>
      <w:r>
        <w:rPr>
          <w:color w:val="auto"/>
        </w:rPr>
        <w:t xml:space="preserve">. </w:t>
      </w:r>
    </w:p>
    <w:p>
      <w:pPr>
        <w:pStyle w:val="3"/>
        <w:rPr>
          <w:color w:val="auto"/>
        </w:rPr>
      </w:pPr>
      <w:r>
        <w:rPr>
          <w:color w:val="auto"/>
        </w:rPr>
        <w:t>ORIGINE DEL PROGETTO</w:t>
      </w:r>
    </w:p>
    <w:p>
      <w:pPr>
        <w:rPr>
          <w:rFonts w:hint="default" w:eastAsia="SimSun" w:cs="Verdana"/>
          <w:i w:val="0"/>
          <w:iCs w:val="0"/>
          <w:caps w:val="0"/>
          <w:color w:val="000000"/>
          <w:spacing w:val="0"/>
          <w:sz w:val="20"/>
          <w:szCs w:val="20"/>
          <w:shd w:val="clear" w:color="auto" w:fill="FFFFFF"/>
          <w:lang w:val="it-IT"/>
        </w:rPr>
      </w:pPr>
      <w:r>
        <w:rPr>
          <w:rFonts w:hint="default" w:cs="Verdana"/>
          <w:color w:val="auto"/>
          <w:szCs w:val="20"/>
          <w:shd w:val="clear" w:color="auto" w:fill="FFFFFF"/>
          <w:lang w:val="it-IT"/>
        </w:rPr>
        <w:t xml:space="preserve">Fino al 2009 </w:t>
      </w:r>
      <w:r>
        <w:rPr>
          <w:rFonts w:ascii="Verdana" w:hAnsi="Verdana" w:eastAsia="SimSun" w:cs="Verdana"/>
          <w:i w:val="0"/>
          <w:iCs w:val="0"/>
          <w:caps w:val="0"/>
          <w:color w:val="000000"/>
          <w:spacing w:val="0"/>
          <w:sz w:val="20"/>
          <w:szCs w:val="20"/>
          <w:shd w:val="clear" w:color="auto" w:fill="FFFFFF"/>
        </w:rPr>
        <w:t>la Cina era l'unico paese in grado di produrre su scala industriale questi ricercati funghi</w:t>
      </w:r>
      <w:r>
        <w:rPr>
          <w:rFonts w:hint="default" w:ascii="Verdana" w:hAnsi="Verdana" w:eastAsia="SimSun" w:cs="Verdana"/>
          <w:i w:val="0"/>
          <w:iCs w:val="0"/>
          <w:caps w:val="0"/>
          <w:color w:val="000000"/>
          <w:spacing w:val="0"/>
          <w:sz w:val="20"/>
          <w:szCs w:val="20"/>
          <w:shd w:val="clear" w:color="auto" w:fill="FFFFFF"/>
          <w:lang w:val="it-IT"/>
        </w:rPr>
        <w:t xml:space="preserve">. </w:t>
      </w:r>
      <w:r>
        <w:rPr>
          <w:rStyle w:val="7"/>
          <w:rFonts w:ascii="Verdana" w:hAnsi="Verdana" w:eastAsia="SimSun" w:cs="Verdana"/>
          <w:b w:val="0"/>
          <w:bCs w:val="0"/>
          <w:i w:val="0"/>
          <w:iCs w:val="0"/>
          <w:caps w:val="0"/>
          <w:color w:val="000000"/>
          <w:spacing w:val="0"/>
          <w:sz w:val="20"/>
          <w:szCs w:val="20"/>
          <w:shd w:val="clear" w:color="auto" w:fill="FFFFFF"/>
        </w:rPr>
        <w:t>Christophe Perchat</w:t>
      </w:r>
      <w:r>
        <w:rPr>
          <w:rFonts w:hint="default" w:ascii="Verdana" w:hAnsi="Verdana" w:eastAsia="SimSun" w:cs="Verdana"/>
          <w:i w:val="0"/>
          <w:iCs w:val="0"/>
          <w:caps w:val="0"/>
          <w:color w:val="000000"/>
          <w:spacing w:val="0"/>
          <w:sz w:val="20"/>
          <w:szCs w:val="20"/>
          <w:shd w:val="clear" w:color="auto" w:fill="FFFFFF"/>
        </w:rPr>
        <w:t>, fondatore e presidente della società France Morilles</w:t>
      </w:r>
      <w:r>
        <w:rPr>
          <w:rFonts w:hint="default" w:ascii="Verdana" w:hAnsi="Verdana" w:eastAsia="SimSun" w:cs="Verdana"/>
          <w:i w:val="0"/>
          <w:iCs w:val="0"/>
          <w:caps w:val="0"/>
          <w:color w:val="000000"/>
          <w:spacing w:val="0"/>
          <w:sz w:val="20"/>
          <w:szCs w:val="20"/>
          <w:shd w:val="clear" w:color="auto" w:fill="FFFFFF"/>
          <w:lang w:val="it-IT"/>
        </w:rPr>
        <w:t xml:space="preserve">, in seguito ad un </w:t>
      </w:r>
      <w:r>
        <w:rPr>
          <w:rFonts w:ascii="Verdana" w:hAnsi="Verdana" w:eastAsia="SimSun" w:cs="Verdana"/>
          <w:i w:val="0"/>
          <w:iCs w:val="0"/>
          <w:caps w:val="0"/>
          <w:color w:val="000000"/>
          <w:spacing w:val="0"/>
          <w:sz w:val="20"/>
          <w:szCs w:val="20"/>
          <w:shd w:val="clear" w:color="auto" w:fill="FFFFFF"/>
        </w:rPr>
        <w:t>trasferimento tecnologico dalla Cina alla Francia</w:t>
      </w:r>
      <w:r>
        <w:rPr>
          <w:rFonts w:hint="default" w:ascii="Verdana" w:hAnsi="Verdana" w:eastAsia="SimSun" w:cs="Verdana"/>
          <w:i w:val="0"/>
          <w:iCs w:val="0"/>
          <w:caps w:val="0"/>
          <w:color w:val="000000"/>
          <w:spacing w:val="0"/>
          <w:sz w:val="20"/>
          <w:szCs w:val="20"/>
          <w:shd w:val="clear" w:color="auto" w:fill="FFFFFF"/>
          <w:lang w:val="it-IT"/>
        </w:rPr>
        <w:t xml:space="preserve">, </w:t>
      </w:r>
      <w:r>
        <w:rPr>
          <w:rFonts w:ascii="Verdana" w:hAnsi="Verdana" w:eastAsia="SimSun" w:cs="Verdana"/>
          <w:i w:val="0"/>
          <w:iCs w:val="0"/>
          <w:caps w:val="0"/>
          <w:color w:val="000000"/>
          <w:spacing w:val="0"/>
          <w:sz w:val="20"/>
          <w:szCs w:val="20"/>
          <w:shd w:val="clear" w:color="auto" w:fill="FFFFFF"/>
        </w:rPr>
        <w:t>ha sviluppato, a partire dal 2012 in collaborazione con l'INRA, una rete di licenziatari per creare un settore delle spugnole in Francia</w:t>
      </w:r>
      <w:r>
        <w:rPr>
          <w:rFonts w:hint="default" w:ascii="Verdana" w:hAnsi="Verdana" w:eastAsia="SimSun" w:cs="Verdana"/>
          <w:i w:val="0"/>
          <w:iCs w:val="0"/>
          <w:caps w:val="0"/>
          <w:color w:val="000000"/>
          <w:spacing w:val="0"/>
          <w:sz w:val="20"/>
          <w:szCs w:val="20"/>
          <w:shd w:val="clear" w:color="auto" w:fill="FFFFFF"/>
          <w:lang w:val="it-IT"/>
        </w:rPr>
        <w:t>, primo paese consumatore di questi funghi pregiati. L</w:t>
      </w:r>
      <w:r>
        <w:rPr>
          <w:rFonts w:ascii="Verdana" w:hAnsi="Verdana" w:eastAsia="SimSun" w:cs="Verdana"/>
          <w:i w:val="0"/>
          <w:iCs w:val="0"/>
          <w:caps w:val="0"/>
          <w:color w:val="000000"/>
          <w:spacing w:val="0"/>
          <w:sz w:val="20"/>
          <w:szCs w:val="20"/>
          <w:shd w:val="clear" w:color="auto" w:fill="FFFFFF"/>
        </w:rPr>
        <w:t>'offerta mondiale di spugnole selvatiche</w:t>
      </w:r>
      <w:r>
        <w:rPr>
          <w:rFonts w:hint="default" w:ascii="Verdana" w:hAnsi="Verdana" w:eastAsia="SimSun" w:cs="Verdana"/>
          <w:i w:val="0"/>
          <w:iCs w:val="0"/>
          <w:caps w:val="0"/>
          <w:color w:val="000000"/>
          <w:spacing w:val="0"/>
          <w:sz w:val="20"/>
          <w:szCs w:val="20"/>
          <w:shd w:val="clear" w:color="auto" w:fill="FFFFFF"/>
          <w:lang w:val="it-IT"/>
        </w:rPr>
        <w:t>, infatti,</w:t>
      </w:r>
      <w:r>
        <w:rPr>
          <w:rFonts w:ascii="Verdana" w:hAnsi="Verdana" w:eastAsia="SimSun" w:cs="Verdana"/>
          <w:i w:val="0"/>
          <w:iCs w:val="0"/>
          <w:caps w:val="0"/>
          <w:color w:val="000000"/>
          <w:spacing w:val="0"/>
          <w:sz w:val="20"/>
          <w:szCs w:val="20"/>
          <w:shd w:val="clear" w:color="auto" w:fill="FFFFFF"/>
        </w:rPr>
        <w:t xml:space="preserve"> è largamente insufficiente in relazione alla domanda.</w:t>
      </w:r>
      <w:r>
        <w:rPr>
          <w:rFonts w:hint="default" w:ascii="Verdana" w:hAnsi="Verdana" w:eastAsia="SimSun" w:cs="Verdana"/>
          <w:i w:val="0"/>
          <w:iCs w:val="0"/>
          <w:caps w:val="0"/>
          <w:color w:val="000000"/>
          <w:spacing w:val="0"/>
          <w:sz w:val="20"/>
          <w:szCs w:val="20"/>
          <w:shd w:val="clear" w:color="auto" w:fill="FFFFFF"/>
          <w:lang w:val="it-IT"/>
        </w:rPr>
        <w:t xml:space="preserve"> </w:t>
      </w:r>
      <w:r>
        <w:rPr>
          <w:rFonts w:ascii="Verdana" w:hAnsi="Verdana" w:eastAsia="SimSun" w:cs="Verdana"/>
          <w:i w:val="0"/>
          <w:iCs w:val="0"/>
          <w:caps w:val="0"/>
          <w:color w:val="000000"/>
          <w:spacing w:val="0"/>
          <w:sz w:val="20"/>
          <w:szCs w:val="20"/>
          <w:shd w:val="clear" w:color="auto" w:fill="FFFFFF"/>
        </w:rPr>
        <w:t>Da un lato perché v</w:t>
      </w:r>
      <w:r>
        <w:rPr>
          <w:rFonts w:hint="default" w:ascii="Verdana" w:hAnsi="Verdana" w:eastAsia="SimSun" w:cs="Verdana"/>
          <w:i w:val="0"/>
          <w:iCs w:val="0"/>
          <w:caps w:val="0"/>
          <w:color w:val="000000"/>
          <w:spacing w:val="0"/>
          <w:sz w:val="20"/>
          <w:szCs w:val="20"/>
          <w:shd w:val="clear" w:color="auto" w:fill="FFFFFF"/>
          <w:lang w:val="it-IT"/>
        </w:rPr>
        <w:t xml:space="preserve">i </w:t>
      </w:r>
      <w:r>
        <w:rPr>
          <w:rFonts w:ascii="Verdana" w:hAnsi="Verdana" w:eastAsia="SimSun" w:cs="Verdana"/>
          <w:i w:val="0"/>
          <w:iCs w:val="0"/>
          <w:caps w:val="0"/>
          <w:color w:val="000000"/>
          <w:spacing w:val="0"/>
          <w:sz w:val="20"/>
          <w:szCs w:val="20"/>
          <w:shd w:val="clear" w:color="auto" w:fill="FFFFFF"/>
        </w:rPr>
        <w:t>è un eccesso di raccolta di funghi selvatici nelle aree di prelievo e</w:t>
      </w:r>
      <w:r>
        <w:rPr>
          <w:rFonts w:hint="default" w:ascii="Verdana" w:hAnsi="Verdana" w:eastAsia="SimSun" w:cs="Verdana"/>
          <w:i w:val="0"/>
          <w:iCs w:val="0"/>
          <w:caps w:val="0"/>
          <w:color w:val="000000"/>
          <w:spacing w:val="0"/>
          <w:sz w:val="20"/>
          <w:szCs w:val="20"/>
          <w:shd w:val="clear" w:color="auto" w:fill="FFFFFF"/>
          <w:lang w:val="it-IT"/>
        </w:rPr>
        <w:t>,</w:t>
      </w:r>
      <w:r>
        <w:rPr>
          <w:rFonts w:ascii="Verdana" w:hAnsi="Verdana" w:eastAsia="SimSun" w:cs="Verdana"/>
          <w:i w:val="0"/>
          <w:iCs w:val="0"/>
          <w:caps w:val="0"/>
          <w:color w:val="000000"/>
          <w:spacing w:val="0"/>
          <w:sz w:val="20"/>
          <w:szCs w:val="20"/>
          <w:shd w:val="clear" w:color="auto" w:fill="FFFFFF"/>
        </w:rPr>
        <w:t xml:space="preserve"> in secondo luogo, c'è scarsità a causa dei cambiamenti climatici in corso</w:t>
      </w:r>
      <w:r>
        <w:rPr>
          <w:rFonts w:hint="default" w:ascii="Verdana" w:hAnsi="Verdana" w:eastAsia="SimSun" w:cs="Verdana"/>
          <w:i w:val="0"/>
          <w:iCs w:val="0"/>
          <w:caps w:val="0"/>
          <w:color w:val="000000"/>
          <w:spacing w:val="0"/>
          <w:sz w:val="20"/>
          <w:szCs w:val="20"/>
          <w:shd w:val="clear" w:color="auto" w:fill="FFFFFF"/>
          <w:lang w:val="it-IT"/>
        </w:rPr>
        <w:t>. L</w:t>
      </w:r>
      <w:r>
        <w:rPr>
          <w:rFonts w:ascii="Verdana" w:hAnsi="Verdana" w:eastAsia="SimSun" w:cs="Verdana"/>
          <w:i w:val="0"/>
          <w:iCs w:val="0"/>
          <w:caps w:val="0"/>
          <w:color w:val="000000"/>
          <w:spacing w:val="0"/>
          <w:sz w:val="20"/>
          <w:szCs w:val="20"/>
          <w:shd w:val="clear" w:color="auto" w:fill="FFFFFF"/>
        </w:rPr>
        <w:t>a congiunzione dei due fattori</w:t>
      </w:r>
      <w:r>
        <w:rPr>
          <w:rFonts w:hint="default" w:eastAsia="SimSun" w:cs="Verdana"/>
          <w:i w:val="0"/>
          <w:iCs w:val="0"/>
          <w:caps w:val="0"/>
          <w:color w:val="000000"/>
          <w:spacing w:val="0"/>
          <w:sz w:val="20"/>
          <w:szCs w:val="20"/>
          <w:shd w:val="clear" w:color="auto" w:fill="FFFFFF"/>
          <w:lang w:val="it-IT"/>
        </w:rPr>
        <w:t>, portando all’impoverimento</w:t>
      </w:r>
      <w:r>
        <w:rPr>
          <w:rFonts w:ascii="Verdana" w:hAnsi="Verdana" w:eastAsia="SimSun" w:cs="Verdana"/>
          <w:i w:val="0"/>
          <w:iCs w:val="0"/>
          <w:caps w:val="0"/>
          <w:color w:val="000000"/>
          <w:spacing w:val="0"/>
          <w:sz w:val="20"/>
          <w:szCs w:val="20"/>
          <w:shd w:val="clear" w:color="auto" w:fill="FFFFFF"/>
        </w:rPr>
        <w:t xml:space="preserve"> della risorsa naturale</w:t>
      </w:r>
      <w:r>
        <w:rPr>
          <w:rFonts w:hint="default" w:eastAsia="SimSun" w:cs="Verdana"/>
          <w:i w:val="0"/>
          <w:iCs w:val="0"/>
          <w:caps w:val="0"/>
          <w:color w:val="000000"/>
          <w:spacing w:val="0"/>
          <w:sz w:val="20"/>
          <w:szCs w:val="20"/>
          <w:shd w:val="clear" w:color="auto" w:fill="FFFFFF"/>
          <w:lang w:val="it-IT"/>
        </w:rPr>
        <w:t>, ha fatto crescere l’interesse per la coltivazione di questi funghi.</w:t>
      </w:r>
    </w:p>
    <w:p>
      <w:pPr>
        <w:rPr>
          <w:color w:val="auto"/>
          <w:szCs w:val="20"/>
        </w:rPr>
      </w:pPr>
      <w:r>
        <w:rPr>
          <w:rFonts w:hint="default" w:ascii="Verdana" w:hAnsi="Verdana" w:eastAsia="SimSun" w:cs="Verdana"/>
          <w:i w:val="0"/>
          <w:iCs w:val="0"/>
          <w:caps w:val="0"/>
          <w:color w:val="000000"/>
          <w:spacing w:val="0"/>
          <w:sz w:val="20"/>
          <w:szCs w:val="20"/>
          <w:shd w:val="clear" w:color="auto" w:fill="FFFFFF"/>
          <w:lang w:val="it-IT"/>
        </w:rPr>
        <w:t xml:space="preserve">L’Institut </w:t>
      </w:r>
      <w:r>
        <w:rPr>
          <w:rFonts w:hint="default" w:eastAsia="SimSun" w:cs="Verdana"/>
          <w:i w:val="0"/>
          <w:iCs w:val="0"/>
          <w:caps w:val="0"/>
          <w:color w:val="000000"/>
          <w:spacing w:val="0"/>
          <w:sz w:val="20"/>
          <w:szCs w:val="20"/>
          <w:shd w:val="clear" w:color="auto" w:fill="FFFFFF"/>
          <w:lang w:val="it-IT"/>
        </w:rPr>
        <w:t>Agricole Régional ha perciò avviato un progetto di coltura di spugnole, attraverso una collaborazione con “Les morilles du lac”, senza vincolo di brevetto, al fine di verificare il potenziale della coltivazione delle spugnole in Valle d’Aosta.</w:t>
      </w:r>
    </w:p>
    <w:p>
      <w:pPr>
        <w:pStyle w:val="3"/>
        <w:rPr>
          <w:color w:val="auto"/>
        </w:rPr>
      </w:pPr>
      <w:r>
        <w:rPr>
          <w:color w:val="auto"/>
        </w:rPr>
        <w:t>OBIETTIVi</w:t>
      </w:r>
    </w:p>
    <w:p>
      <w:pPr>
        <w:pStyle w:val="8"/>
        <w:numPr>
          <w:ilvl w:val="0"/>
          <w:numId w:val="3"/>
        </w:numPr>
        <w:ind w:left="342" w:hanging="142"/>
        <w:rPr>
          <w:color w:val="auto"/>
        </w:rPr>
      </w:pPr>
      <w:r>
        <w:rPr>
          <w:color w:val="auto"/>
          <w:shd w:val="clear" w:color="auto" w:fill="FFFFFF"/>
        </w:rPr>
        <w:t xml:space="preserve">  </w:t>
      </w:r>
      <w:r>
        <w:rPr>
          <w:rFonts w:hint="default"/>
          <w:color w:val="auto"/>
          <w:shd w:val="clear" w:color="auto" w:fill="FFFFFF"/>
          <w:lang w:val="it-IT"/>
        </w:rPr>
        <w:t xml:space="preserve">Verificare la fattibilità tecnica ed economica della coltivazione della specie </w:t>
      </w:r>
      <w:r>
        <w:rPr>
          <w:rFonts w:hint="default"/>
          <w:i/>
          <w:iCs/>
          <w:color w:val="auto"/>
          <w:shd w:val="clear" w:color="auto" w:fill="FFFFFF"/>
          <w:lang w:val="it-IT"/>
        </w:rPr>
        <w:t>Morchella conica</w:t>
      </w:r>
      <w:r>
        <w:rPr>
          <w:rFonts w:hint="default"/>
          <w:i w:val="0"/>
          <w:iCs w:val="0"/>
          <w:color w:val="auto"/>
          <w:shd w:val="clear" w:color="auto" w:fill="FFFFFF"/>
          <w:lang w:val="it-IT"/>
        </w:rPr>
        <w:t xml:space="preserve"> in Valle d’Aosta;</w:t>
      </w:r>
    </w:p>
    <w:p>
      <w:pPr>
        <w:pStyle w:val="8"/>
        <w:numPr>
          <w:ilvl w:val="0"/>
          <w:numId w:val="3"/>
        </w:numPr>
        <w:ind w:left="342" w:hanging="142"/>
        <w:rPr>
          <w:color w:val="auto"/>
        </w:rPr>
      </w:pPr>
      <w:r>
        <w:rPr>
          <w:rFonts w:hint="default"/>
          <w:i w:val="0"/>
          <w:iCs w:val="0"/>
          <w:color w:val="auto"/>
          <w:shd w:val="clear" w:color="auto" w:fill="FFFFFF"/>
          <w:lang w:val="it-IT"/>
        </w:rPr>
        <w:t xml:space="preserve">  Verificare l’adattabilità dei ceppi </w:t>
      </w:r>
      <w:r>
        <w:rPr>
          <w:rFonts w:hint="default"/>
          <w:i/>
          <w:iCs/>
          <w:color w:val="auto"/>
          <w:shd w:val="clear" w:color="auto" w:fill="FFFFFF"/>
          <w:lang w:val="it-IT"/>
        </w:rPr>
        <w:t>Septentrionalis</w:t>
      </w:r>
      <w:r>
        <w:rPr>
          <w:rFonts w:hint="default"/>
          <w:i w:val="0"/>
          <w:iCs w:val="0"/>
          <w:color w:val="auto"/>
          <w:shd w:val="clear" w:color="auto" w:fill="FFFFFF"/>
          <w:lang w:val="it-IT"/>
        </w:rPr>
        <w:t xml:space="preserve"> e</w:t>
      </w:r>
      <w:r>
        <w:rPr>
          <w:rFonts w:hint="default"/>
          <w:i/>
          <w:iCs/>
          <w:color w:val="auto"/>
          <w:shd w:val="clear" w:color="auto" w:fill="FFFFFF"/>
          <w:lang w:val="it-IT"/>
        </w:rPr>
        <w:t xml:space="preserve"> Sextelata </w:t>
      </w:r>
      <w:r>
        <w:rPr>
          <w:rFonts w:hint="default"/>
          <w:i w:val="0"/>
          <w:iCs w:val="0"/>
          <w:color w:val="auto"/>
          <w:shd w:val="clear" w:color="auto" w:fill="FFFFFF"/>
          <w:lang w:val="it-IT"/>
        </w:rPr>
        <w:t>alle condizioni pedoclimatiche della Valle d’Aosta.</w:t>
      </w:r>
      <w:r>
        <w:rPr>
          <w:color w:val="auto"/>
          <w:shd w:val="clear" w:color="auto" w:fill="FFFFFF"/>
        </w:rPr>
        <w:t xml:space="preserve">   </w:t>
      </w:r>
    </w:p>
    <w:p>
      <w:pPr>
        <w:pStyle w:val="3"/>
        <w:rPr>
          <w:rFonts w:ascii="Verdana" w:hAnsi="Verdana" w:eastAsia="SimSun" w:cs="Verdana"/>
          <w:i w:val="0"/>
          <w:iCs w:val="0"/>
          <w:caps w:val="0"/>
          <w:color w:val="000000"/>
          <w:spacing w:val="0"/>
          <w:sz w:val="20"/>
          <w:szCs w:val="20"/>
          <w:shd w:val="clear" w:color="auto" w:fill="FFFFFF"/>
        </w:rPr>
      </w:pPr>
      <w:r>
        <w:rPr>
          <w:color w:val="auto"/>
        </w:rPr>
        <w:t>ATTIVITÀ PREVISTE</w:t>
      </w:r>
    </w:p>
    <w:p>
      <w:pPr>
        <w:pStyle w:val="9"/>
        <w:numPr>
          <w:ilvl w:val="0"/>
          <w:numId w:val="4"/>
        </w:numPr>
        <w:tabs>
          <w:tab w:val="left" w:pos="708"/>
          <w:tab w:val="clear" w:pos="284"/>
        </w:tabs>
        <w:spacing w:after="200"/>
        <w:rPr>
          <w:color w:val="auto"/>
        </w:rPr>
      </w:pPr>
      <w:r>
        <w:rPr>
          <w:rFonts w:hint="default" w:eastAsia="SimSun" w:cs="Verdana"/>
          <w:i w:val="0"/>
          <w:iCs w:val="0"/>
          <w:caps w:val="0"/>
          <w:color w:val="000000"/>
          <w:spacing w:val="0"/>
          <w:sz w:val="20"/>
          <w:szCs w:val="20"/>
          <w:shd w:val="clear" w:color="auto" w:fill="FFFFFF"/>
          <w:lang w:val="it-IT"/>
        </w:rPr>
        <w:t>C</w:t>
      </w:r>
      <w:r>
        <w:rPr>
          <w:rFonts w:ascii="Verdana" w:hAnsi="Verdana" w:eastAsia="SimSun" w:cs="Verdana"/>
          <w:i w:val="0"/>
          <w:iCs w:val="0"/>
          <w:caps w:val="0"/>
          <w:color w:val="000000"/>
          <w:spacing w:val="0"/>
          <w:sz w:val="20"/>
          <w:szCs w:val="20"/>
          <w:shd w:val="clear" w:color="auto" w:fill="FFFFFF"/>
        </w:rPr>
        <w:t>onosce</w:t>
      </w:r>
      <w:r>
        <w:rPr>
          <w:rFonts w:hint="default" w:eastAsia="SimSun" w:cs="Verdana"/>
          <w:i w:val="0"/>
          <w:iCs w:val="0"/>
          <w:caps w:val="0"/>
          <w:color w:val="000000"/>
          <w:spacing w:val="0"/>
          <w:sz w:val="20"/>
          <w:szCs w:val="20"/>
          <w:shd w:val="clear" w:color="auto" w:fill="FFFFFF"/>
          <w:lang w:val="it-IT"/>
        </w:rPr>
        <w:t>nza del</w:t>
      </w:r>
      <w:r>
        <w:rPr>
          <w:rFonts w:ascii="Verdana" w:hAnsi="Verdana" w:eastAsia="SimSun" w:cs="Verdana"/>
          <w:i w:val="0"/>
          <w:iCs w:val="0"/>
          <w:caps w:val="0"/>
          <w:color w:val="000000"/>
          <w:spacing w:val="0"/>
          <w:sz w:val="20"/>
          <w:szCs w:val="20"/>
          <w:shd w:val="clear" w:color="auto" w:fill="FFFFFF"/>
        </w:rPr>
        <w:t>la coltura</w:t>
      </w:r>
      <w:r>
        <w:rPr>
          <w:rFonts w:hint="default" w:eastAsia="SimSun" w:cs="Verdana"/>
          <w:i w:val="0"/>
          <w:iCs w:val="0"/>
          <w:caps w:val="0"/>
          <w:color w:val="000000"/>
          <w:spacing w:val="0"/>
          <w:sz w:val="20"/>
          <w:szCs w:val="20"/>
          <w:shd w:val="clear" w:color="auto" w:fill="FFFFFF"/>
          <w:lang w:val="it-IT"/>
        </w:rPr>
        <w:t>;</w:t>
      </w:r>
    </w:p>
    <w:p>
      <w:pPr>
        <w:pStyle w:val="9"/>
        <w:numPr>
          <w:ilvl w:val="0"/>
          <w:numId w:val="4"/>
        </w:numPr>
        <w:tabs>
          <w:tab w:val="left" w:pos="708"/>
          <w:tab w:val="clear" w:pos="284"/>
        </w:tabs>
        <w:spacing w:after="200"/>
        <w:rPr>
          <w:color w:val="auto"/>
        </w:rPr>
      </w:pPr>
      <w:r>
        <w:rPr>
          <w:rFonts w:hint="default" w:eastAsia="SimSun" w:cs="Verdana"/>
          <w:i w:val="0"/>
          <w:iCs w:val="0"/>
          <w:caps w:val="0"/>
          <w:color w:val="000000"/>
          <w:spacing w:val="0"/>
          <w:sz w:val="20"/>
          <w:szCs w:val="20"/>
          <w:shd w:val="clear" w:color="auto" w:fill="FFFFFF"/>
          <w:lang w:val="it-IT"/>
        </w:rPr>
        <w:t>G</w:t>
      </w:r>
      <w:r>
        <w:rPr>
          <w:rFonts w:ascii="Verdana" w:hAnsi="Verdana" w:eastAsia="SimSun" w:cs="Verdana"/>
          <w:i w:val="0"/>
          <w:iCs w:val="0"/>
          <w:caps w:val="0"/>
          <w:color w:val="000000"/>
          <w:spacing w:val="0"/>
          <w:sz w:val="20"/>
          <w:szCs w:val="20"/>
          <w:shd w:val="clear" w:color="auto" w:fill="FFFFFF"/>
        </w:rPr>
        <w:t>estione delle risorse idriche</w:t>
      </w:r>
      <w:r>
        <w:rPr>
          <w:rFonts w:hint="default" w:eastAsia="SimSun" w:cs="Verdana"/>
          <w:i w:val="0"/>
          <w:iCs w:val="0"/>
          <w:caps w:val="0"/>
          <w:color w:val="000000"/>
          <w:spacing w:val="0"/>
          <w:sz w:val="20"/>
          <w:szCs w:val="20"/>
          <w:shd w:val="clear" w:color="auto" w:fill="FFFFFF"/>
          <w:lang w:val="it-IT"/>
        </w:rPr>
        <w:t>, luminose</w:t>
      </w:r>
      <w:r>
        <w:rPr>
          <w:rFonts w:ascii="Verdana" w:hAnsi="Verdana" w:eastAsia="SimSun" w:cs="Verdana"/>
          <w:i w:val="0"/>
          <w:iCs w:val="0"/>
          <w:caps w:val="0"/>
          <w:color w:val="000000"/>
          <w:spacing w:val="0"/>
          <w:sz w:val="20"/>
          <w:szCs w:val="20"/>
          <w:shd w:val="clear" w:color="auto" w:fill="FFFFFF"/>
        </w:rPr>
        <w:t xml:space="preserve"> e </w:t>
      </w:r>
      <w:r>
        <w:rPr>
          <w:rFonts w:hint="default" w:eastAsia="SimSun" w:cs="Verdana"/>
          <w:i w:val="0"/>
          <w:iCs w:val="0"/>
          <w:caps w:val="0"/>
          <w:color w:val="000000"/>
          <w:spacing w:val="0"/>
          <w:sz w:val="20"/>
          <w:szCs w:val="20"/>
          <w:shd w:val="clear" w:color="auto" w:fill="FFFFFF"/>
          <w:lang w:val="it-IT"/>
        </w:rPr>
        <w:t>della</w:t>
      </w:r>
      <w:r>
        <w:rPr>
          <w:rFonts w:ascii="Verdana" w:hAnsi="Verdana" w:eastAsia="SimSun" w:cs="Verdana"/>
          <w:i w:val="0"/>
          <w:iCs w:val="0"/>
          <w:caps w:val="0"/>
          <w:color w:val="000000"/>
          <w:spacing w:val="0"/>
          <w:sz w:val="20"/>
          <w:szCs w:val="20"/>
          <w:shd w:val="clear" w:color="auto" w:fill="FFFFFF"/>
        </w:rPr>
        <w:t xml:space="preserve"> lotta contro i predatori.</w:t>
      </w:r>
    </w:p>
    <w:p>
      <w:pPr>
        <w:pStyle w:val="3"/>
        <w:rPr>
          <w:color w:val="auto"/>
        </w:rPr>
      </w:pPr>
      <w:r>
        <w:rPr>
          <w:color w:val="auto"/>
        </w:rPr>
        <w:t>VALORIZZAZIONE DEI RISULTATI</w:t>
      </w:r>
    </w:p>
    <w:p>
      <w:pPr>
        <w:rPr>
          <w:color w:val="auto"/>
        </w:rPr>
      </w:pPr>
      <w:r>
        <w:t>Si prevedono momenti dedicati di divulgazione locale dei risultati.</w:t>
      </w:r>
    </w:p>
    <w:p>
      <w:pPr>
        <w:pStyle w:val="3"/>
        <w:rPr>
          <w:color w:val="auto"/>
        </w:rPr>
      </w:pPr>
      <w:r>
        <w:rPr>
          <w:color w:val="auto"/>
        </w:rPr>
        <w:t>DURATA</w:t>
      </w:r>
    </w:p>
    <w:p>
      <w:pPr>
        <w:rPr>
          <w:color w:val="auto"/>
        </w:rPr>
      </w:pPr>
      <w:r>
        <w:rPr>
          <w:color w:val="auto"/>
        </w:rPr>
        <w:t>Anno di inizio: 20</w:t>
      </w:r>
      <w:r>
        <w:rPr>
          <w:rFonts w:hint="default"/>
          <w:color w:val="auto"/>
          <w:lang w:val="it-IT"/>
        </w:rPr>
        <w:t>21</w:t>
      </w:r>
      <w:r>
        <w:rPr>
          <w:color w:val="auto"/>
        </w:rPr>
        <w:t>;</w:t>
      </w:r>
      <w:r>
        <w:rPr>
          <w:color w:val="auto"/>
        </w:rPr>
        <w:tab/>
      </w:r>
      <w:r>
        <w:rPr>
          <w:color w:val="auto"/>
        </w:rPr>
        <w:t xml:space="preserve"> Anno di fine: 20</w:t>
      </w:r>
      <w:r>
        <w:rPr>
          <w:rFonts w:hint="default"/>
          <w:color w:val="auto"/>
          <w:lang w:val="it-IT"/>
        </w:rPr>
        <w:t>24</w:t>
      </w:r>
      <w:r>
        <w:rPr>
          <w:color w:val="auto"/>
        </w:rPr>
        <w:t>;</w:t>
      </w:r>
    </w:p>
    <w:p>
      <w:pPr>
        <w:pStyle w:val="3"/>
        <w:rPr>
          <w:color w:val="auto"/>
        </w:rPr>
      </w:pPr>
      <w:r>
        <w:rPr>
          <w:color w:val="auto"/>
        </w:rPr>
        <w:t>UNITÀ COINVOLTE</w:t>
      </w:r>
    </w:p>
    <w:p>
      <w:pPr>
        <w:rPr>
          <w:rFonts w:hint="default"/>
          <w:color w:val="auto"/>
          <w:lang w:val="it-IT"/>
        </w:rPr>
      </w:pPr>
      <w:r>
        <w:rPr>
          <w:color w:val="auto"/>
        </w:rPr>
        <w:t xml:space="preserve">U.S. Frutticoltura: </w:t>
      </w:r>
      <w:r>
        <w:rPr>
          <w:rFonts w:hint="default"/>
          <w:color w:val="auto"/>
          <w:lang w:val="it-IT"/>
        </w:rPr>
        <w:t>I. Barrel; Tutor: A. Stella.</w:t>
      </w:r>
    </w:p>
    <w:p>
      <w:pPr>
        <w:pStyle w:val="3"/>
        <w:rPr>
          <w:color w:val="auto"/>
        </w:rPr>
      </w:pPr>
      <w:r>
        <w:rPr>
          <w:color w:val="auto"/>
        </w:rPr>
        <w:t>COLLABORAZIONI</w:t>
      </w:r>
    </w:p>
    <w:p>
      <w:pPr>
        <w:pStyle w:val="4"/>
        <w:spacing w:before="0" w:line="276" w:lineRule="auto"/>
      </w:pPr>
      <w:r>
        <w:rPr>
          <w:rFonts w:hint="default"/>
          <w:b w:val="0"/>
          <w:bCs/>
          <w:lang w:val="it-IT"/>
        </w:rPr>
        <w:t>“Morilles du lac” (exploitation agroforestière en Haute Savoie, Annecy).</w:t>
      </w:r>
    </w:p>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915809"/>
    <w:multiLevelType w:val="multilevel"/>
    <w:tmpl w:val="0191580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46E80715"/>
    <w:multiLevelType w:val="multilevel"/>
    <w:tmpl w:val="46E80715"/>
    <w:lvl w:ilvl="0" w:tentative="0">
      <w:start w:val="1"/>
      <w:numFmt w:val="decimal"/>
      <w:pStyle w:val="2"/>
      <w:lvlText w:val="%1."/>
      <w:lvlJc w:val="righ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21914B3"/>
    <w:multiLevelType w:val="multilevel"/>
    <w:tmpl w:val="621914B3"/>
    <w:lvl w:ilvl="0" w:tentative="0">
      <w:start w:val="1"/>
      <w:numFmt w:val="bullet"/>
      <w:pStyle w:val="8"/>
      <w:lvlText w:val=""/>
      <w:lvlJc w:val="left"/>
      <w:pPr>
        <w:ind w:left="702"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2"/>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D973A4"/>
    <w:rsid w:val="70014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tabs>
        <w:tab w:val="left" w:pos="284"/>
      </w:tabs>
      <w:spacing w:line="276" w:lineRule="auto"/>
      <w:jc w:val="both"/>
    </w:pPr>
    <w:rPr>
      <w:rFonts w:ascii="Verdana" w:hAnsi="Verdana" w:eastAsia="SimSun" w:cs="Calibri"/>
      <w:color w:val="262626"/>
      <w:szCs w:val="22"/>
      <w:lang w:val="it-IT" w:eastAsia="en-GB" w:bidi="ar-SA"/>
    </w:rPr>
  </w:style>
  <w:style w:type="paragraph" w:styleId="2">
    <w:name w:val="heading 1"/>
    <w:next w:val="1"/>
    <w:qFormat/>
    <w:uiPriority w:val="0"/>
    <w:pPr>
      <w:pageBreakBefore/>
      <w:numPr>
        <w:ilvl w:val="0"/>
        <w:numId w:val="1"/>
      </w:numPr>
      <w:spacing w:after="120" w:line="259" w:lineRule="auto"/>
      <w:ind w:left="720"/>
      <w:outlineLvl w:val="0"/>
    </w:pPr>
    <w:rPr>
      <w:rFonts w:ascii="Verdana" w:hAnsi="Verdana" w:eastAsia="SimSun" w:cs="Times New Roman"/>
      <w:b/>
      <w:color w:val="2E74B5"/>
      <w:sz w:val="24"/>
      <w:lang w:val="en-US" w:eastAsia="en-GB" w:bidi="ar-SA"/>
    </w:rPr>
  </w:style>
  <w:style w:type="paragraph" w:styleId="3">
    <w:name w:val="heading 2"/>
    <w:basedOn w:val="4"/>
    <w:next w:val="1"/>
    <w:unhideWhenUsed/>
    <w:qFormat/>
    <w:uiPriority w:val="9"/>
    <w:pPr>
      <w:tabs>
        <w:tab w:val="left" w:pos="284"/>
      </w:tabs>
      <w:spacing w:before="120"/>
      <w:outlineLvl w:val="1"/>
    </w:pPr>
    <w:rPr>
      <w:caps/>
    </w:rPr>
  </w:style>
  <w:style w:type="paragraph" w:styleId="4">
    <w:name w:val="heading 3"/>
    <w:basedOn w:val="1"/>
    <w:next w:val="1"/>
    <w:qFormat/>
    <w:uiPriority w:val="0"/>
    <w:pPr>
      <w:spacing w:before="200"/>
      <w:outlineLvl w:val="2"/>
    </w:pPr>
    <w:rPr>
      <w:rFonts w:cs="Times New Roman"/>
      <w:b/>
      <w:szCs w:val="20"/>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7">
    <w:name w:val="Strong"/>
    <w:basedOn w:val="5"/>
    <w:qFormat/>
    <w:uiPriority w:val="22"/>
    <w:rPr>
      <w:b/>
      <w:bCs/>
    </w:rPr>
  </w:style>
  <w:style w:type="paragraph" w:customStyle="1" w:styleId="8">
    <w:name w:val="Elenco puntato"/>
    <w:qFormat/>
    <w:uiPriority w:val="0"/>
    <w:pPr>
      <w:numPr>
        <w:ilvl w:val="0"/>
        <w:numId w:val="2"/>
      </w:numPr>
      <w:spacing w:line="276" w:lineRule="auto"/>
      <w:ind w:left="426" w:hanging="142"/>
      <w:jc w:val="both"/>
    </w:pPr>
    <w:rPr>
      <w:rFonts w:ascii="Verdana" w:hAnsi="Verdana" w:eastAsia="Calibri" w:cs="Times New Roman"/>
      <w:color w:val="262626"/>
      <w:lang w:val="it-IT" w:eastAsia="it-IT" w:bidi="ar-SA"/>
    </w:rPr>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2021-11-29T13:21:00Z</dcterms:created>
  <dc:creator>bivan</dc:creator>
  <cp:lastModifiedBy>bivan</cp:lastModifiedBy>
  <dcterms:modified xsi:type="dcterms:W3CDTF">2021-11-29T14:57:10Z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9AC0E0B663714FD4B56F96669C69A029</vt:lpwstr>
  </property>
</Properties>
</file>